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40" w:rsidRP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t> Aide Sociale à l’Hébergement</w:t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Le </w:t>
      </w:r>
      <w:hyperlink r:id="rId5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FR"/>
          </w:rPr>
          <w:t>Département du Nord</w:t>
        </w:r>
      </w:hyperlink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les </w:t>
      </w:r>
      <w:r w:rsidRPr="00B43340">
        <w:rPr>
          <w:rFonts w:ascii="Cambria Math" w:eastAsia="Times New Roman" w:hAnsi="Cambria Math" w:cs="Cambria Math"/>
          <w:sz w:val="32"/>
          <w:szCs w:val="32"/>
          <w:lang w:eastAsia="fr-FR"/>
        </w:rPr>
        <w:t>𝗠𝗝𝗣𝗠</w:t>
      </w:r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et </w:t>
      </w:r>
      <w:hyperlink r:id="rId6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FR"/>
          </w:rPr>
          <w:t>Solaé</w:t>
        </w:r>
      </w:hyperlink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innovent ! </w:t>
      </w:r>
    </w:p>
    <w:p w:rsidR="00B43340" w:rsidRDefault="00B43340" w:rsidP="00B43340">
      <w:pPr>
        <w:spacing w:after="0" w:line="240" w:lineRule="auto"/>
        <w:rPr>
          <w:rFonts w:ascii="Segoe UI Symbol" w:eastAsia="Times New Roman" w:hAnsi="Segoe UI Symbol" w:cs="Segoe UI Symbol"/>
          <w:sz w:val="32"/>
          <w:szCs w:val="32"/>
          <w:lang w:eastAsia="fr-FR"/>
        </w:rPr>
      </w:pPr>
      <w:bookmarkStart w:id="0" w:name="_GoBack"/>
      <w:bookmarkEnd w:id="0"/>
    </w:p>
    <w:p w:rsidR="00B43340" w:rsidRP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fiers de prolonger l’initiative du collectif de la </w:t>
      </w:r>
      <w:hyperlink r:id="rId7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Métropole de Lyon</w:t>
        </w:r>
      </w:hyperlink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(2022/2023). Une charte en faveur des bénéficiaires de l’ASH (Aide Sociale à l’Hébergement) a été signée ce vendredi 27/09 à la </w:t>
      </w:r>
      <w:hyperlink r:id="rId8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PREFECTURE DU NORD</w:t>
        </w:r>
      </w:hyperlink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Lille.</w:t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dispositif révolutionnaire permettra aux plus fragiles de bénéficier d’une protection santé adaptée à un tarif maîtrisé. </w:t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approche originale qui crée un cercle vertueux : </w:t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Segoe UI Symbol" w:eastAsia="Times New Roman" w:hAnsi="Segoe UI Symbol" w:cs="Segoe UI Symbol"/>
          <w:sz w:val="24"/>
          <w:szCs w:val="24"/>
          <w:lang w:eastAsia="fr-FR"/>
        </w:rPr>
        <w:t>🔹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Protection renforcée pour les bénéficiaires de l’ASH, tout en préservant leur reste à vivre. </w:t>
      </w:r>
      <w:r w:rsidRPr="00B43340">
        <w:rPr>
          <w:rFonts w:ascii="Segoe UI Symbol" w:eastAsia="Times New Roman" w:hAnsi="Segoe UI Symbol" w:cs="Segoe UI Symbol"/>
          <w:sz w:val="24"/>
          <w:szCs w:val="24"/>
          <w:lang w:eastAsia="fr-FR"/>
        </w:rPr>
        <w:t>🔹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Optimisation budgétaire pour le </w:t>
      </w:r>
      <w:hyperlink r:id="rId9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Département du Nord</w:t>
        </w:r>
      </w:hyperlink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garantissant une couverture santé efficace. </w:t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Segoe UI Symbol" w:eastAsia="Times New Roman" w:hAnsi="Segoe UI Symbol" w:cs="Segoe UI Symbol"/>
          <w:sz w:val="24"/>
          <w:szCs w:val="24"/>
          <w:lang w:eastAsia="fr-FR"/>
        </w:rPr>
        <w:t>🔹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Clarté et simplicité pour les MJPM et les familles dans le bon choix d’une complémentaire santé. </w:t>
      </w:r>
    </w:p>
    <w:p w:rsidR="00B43340" w:rsidRDefault="00B43340" w:rsidP="00B43340">
      <w:pPr>
        <w:spacing w:after="0" w:line="240" w:lineRule="auto"/>
        <w:rPr>
          <w:rFonts w:ascii="Segoe UI Symbol" w:eastAsia="Times New Roman" w:hAnsi="Segoe UI Symbol" w:cs="Segoe UI Symbol"/>
          <w:sz w:val="24"/>
          <w:szCs w:val="24"/>
          <w:lang w:eastAsia="fr-FR"/>
        </w:rPr>
      </w:pPr>
      <w:r w:rsidRPr="00B43340">
        <w:rPr>
          <w:rFonts w:ascii="Segoe UI Symbol" w:eastAsia="Times New Roman" w:hAnsi="Segoe UI Symbol" w:cs="Segoe UI Symbol"/>
          <w:sz w:val="24"/>
          <w:szCs w:val="24"/>
          <w:lang w:eastAsia="fr-FR"/>
        </w:rPr>
        <w:t>🔹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Utilisation optimale des fonds publics, pour le bénéfice de tous les contribuables.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Times New Roman" w:eastAsia="Times New Roman" w:hAnsi="Times New Roman" w:cs="Times New Roman"/>
          <w:sz w:val="28"/>
          <w:szCs w:val="28"/>
          <w:lang w:eastAsia="fr-FR"/>
        </w:rPr>
        <w:t>Cette démarche exemplaire est appelée à se répandre dans de nombreux autres départements, désireux de garantir un service de qualité pour les publics fragilisés tout en maîtrisant leurs dépenses.</w:t>
      </w:r>
      <w:r w:rsidRPr="00B4334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𝗖𝗲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𝘀𝘂𝗷𝗲𝘁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𝘀𝗲𝗿𝗮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𝗹𝗲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𝘁𝗵𝗲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>̀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𝗺𝗲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𝗰𝗲𝗻𝘁𝗿𝗮𝗹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𝗱𝘂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𝗽𝗿𝗼𝗰𝗵𝗮𝗶𝗻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𝘄𝗲𝗯𝗶𝗻𝗮𝗶𝗿𝗲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0" w:tgtFrame="_self" w:history="1">
        <w:r w:rsidRPr="00B433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Solaé</w:t>
        </w:r>
      </w:hyperlink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𝗱𝘂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𝟭𝟬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𝟭𝟬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𝟮𝟰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𝗮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̀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𝟭𝟬𝗵𝟬𝟬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𝗻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𝗵𝗲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>́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𝘀𝗶𝘁𝗲𝘇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𝗽𝗮𝘀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𝗮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̀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𝘃𝗼𝘂𝘀</w:t>
      </w: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3340">
        <w:rPr>
          <w:rFonts w:ascii="Cambria Math" w:eastAsia="Times New Roman" w:hAnsi="Cambria Math" w:cs="Cambria Math"/>
          <w:sz w:val="24"/>
          <w:szCs w:val="24"/>
          <w:lang w:eastAsia="fr-FR"/>
        </w:rPr>
        <w:t>𝗶𝗻𝘀𝗰𝗿𝗶𝗿𝗲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3340" w:rsidRP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4334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898BCD3" wp14:editId="73FA9A80">
            <wp:extent cx="3048000" cy="1990725"/>
            <wp:effectExtent l="0" t="0" r="0" b="9525"/>
            <wp:docPr id="4" name="ember277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77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4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690C266" wp14:editId="6BEA394A">
            <wp:extent cx="1943100" cy="3105150"/>
            <wp:effectExtent l="0" t="0" r="0" b="0"/>
            <wp:docPr id="5" name="ember2772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772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40" w:rsidRPr="00B43340" w:rsidRDefault="00B43340" w:rsidP="00B4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5A2A" w:rsidRDefault="00B43340" w:rsidP="00B43340">
      <w:r w:rsidRPr="00B433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0E5A2A" w:rsidSect="00B433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7FD2"/>
    <w:multiLevelType w:val="multilevel"/>
    <w:tmpl w:val="F38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40"/>
    <w:rsid w:val="000E5A2A"/>
    <w:rsid w:val="00B43340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CC7C"/>
  <w15:chartTrackingRefBased/>
  <w15:docId w15:val="{66CEAB65-0238-489F-881B-25EF26DF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2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dom">
    <w:name w:val="style dom"/>
    <w:basedOn w:val="Titre2"/>
    <w:link w:val="styledomCar"/>
    <w:qFormat/>
    <w:rsid w:val="00F42D81"/>
    <w:pPr>
      <w:spacing w:before="160" w:line="240" w:lineRule="auto"/>
    </w:pPr>
    <w:rPr>
      <w:sz w:val="28"/>
      <w:szCs w:val="28"/>
    </w:rPr>
  </w:style>
  <w:style w:type="character" w:customStyle="1" w:styleId="styledomCar">
    <w:name w:val="style dom Car"/>
    <w:basedOn w:val="Titre2Car"/>
    <w:link w:val="styledom"/>
    <w:rsid w:val="00F42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2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9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refecture-du-nor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grand-lyon-la-m%C3%A9tropole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solae-courtage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linkedin.com/company/d-partement-du-nord/" TargetMode="External"/><Relationship Id="rId10" Type="http://schemas.openxmlformats.org/officeDocument/2006/relationships/hyperlink" Target="https://www.linkedin.com/company/solae-court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d-partement-du-n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Domie C</dc:creator>
  <cp:keywords/>
  <dc:description/>
  <cp:lastModifiedBy>Domie C</cp:lastModifiedBy>
  <cp:revision>1</cp:revision>
  <dcterms:created xsi:type="dcterms:W3CDTF">2024-09-29T15:23:00Z</dcterms:created>
  <dcterms:modified xsi:type="dcterms:W3CDTF">2024-09-29T15:35:00Z</dcterms:modified>
</cp:coreProperties>
</file>